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DF" w:rsidRPr="004477A2" w:rsidRDefault="00621EDF" w:rsidP="00621EDF">
      <w:pPr>
        <w:tabs>
          <w:tab w:val="left" w:pos="216"/>
          <w:tab w:val="left" w:pos="426"/>
        </w:tabs>
        <w:ind w:left="284"/>
        <w:jc w:val="both"/>
        <w:textAlignment w:val="baseline"/>
        <w:rPr>
          <w:rFonts w:ascii="Calibri" w:eastAsia="Tahoma" w:hAnsi="Calibri"/>
          <w:b/>
          <w:color w:val="1B2126"/>
          <w:spacing w:val="-7"/>
          <w:sz w:val="28"/>
          <w:lang w:val="de-DE"/>
        </w:rPr>
      </w:pPr>
      <w:r w:rsidRPr="004477A2">
        <w:rPr>
          <w:rFonts w:ascii="Calibri" w:eastAsia="Tahoma" w:hAnsi="Calibri"/>
          <w:b/>
          <w:color w:val="1B2126"/>
          <w:spacing w:val="-7"/>
          <w:sz w:val="28"/>
          <w:lang w:val="de-DE"/>
        </w:rPr>
        <w:t>Hausaufgabenbegleitung</w:t>
      </w:r>
    </w:p>
    <w:p w:rsidR="00621EDF" w:rsidRPr="00D14F71" w:rsidRDefault="00621EDF" w:rsidP="00621EDF">
      <w:pPr>
        <w:pStyle w:val="Listenabsatz"/>
        <w:numPr>
          <w:ilvl w:val="0"/>
          <w:numId w:val="1"/>
        </w:numPr>
        <w:tabs>
          <w:tab w:val="left" w:pos="426"/>
        </w:tabs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Arial" w:hAnsi="Calibri"/>
          <w:color w:val="000000"/>
          <w:sz w:val="24"/>
          <w:lang w:val="de-DE"/>
        </w:rPr>
        <w:t xml:space="preserve">Von </w:t>
      </w:r>
      <w:r>
        <w:rPr>
          <w:rFonts w:ascii="Calibri" w:eastAsia="Arial" w:hAnsi="Calibri"/>
          <w:color w:val="000000"/>
          <w:sz w:val="24"/>
          <w:lang w:val="de-DE"/>
        </w:rPr>
        <w:t>13.25</w:t>
      </w:r>
      <w:r w:rsidRPr="00D14F71">
        <w:rPr>
          <w:rFonts w:ascii="Calibri" w:eastAsia="Arial" w:hAnsi="Calibri"/>
          <w:color w:val="000000"/>
          <w:sz w:val="24"/>
          <w:lang w:val="de-DE"/>
        </w:rPr>
        <w:t xml:space="preserve"> Uhr bis 14.</w:t>
      </w:r>
      <w:r>
        <w:rPr>
          <w:rFonts w:ascii="Calibri" w:eastAsia="Arial" w:hAnsi="Calibri"/>
          <w:color w:val="000000"/>
          <w:sz w:val="24"/>
          <w:lang w:val="de-DE"/>
        </w:rPr>
        <w:t>1</w:t>
      </w:r>
      <w:r w:rsidRPr="00D14F71">
        <w:rPr>
          <w:rFonts w:ascii="Calibri" w:eastAsia="Arial" w:hAnsi="Calibri"/>
          <w:color w:val="000000"/>
          <w:sz w:val="24"/>
          <w:lang w:val="de-DE"/>
        </w:rPr>
        <w:t>0 Uhr findet die Hausaufgabenbegleitung statt</w:t>
      </w:r>
      <w:r>
        <w:rPr>
          <w:rFonts w:ascii="Calibri" w:eastAsia="Arial" w:hAnsi="Calibri"/>
          <w:color w:val="000000"/>
          <w:sz w:val="24"/>
          <w:lang w:val="de-DE"/>
        </w:rPr>
        <w:t>. D</w:t>
      </w:r>
      <w:r w:rsidRPr="00D14F71">
        <w:rPr>
          <w:rFonts w:ascii="Calibri" w:eastAsia="Arial" w:hAnsi="Calibri"/>
          <w:color w:val="000000"/>
          <w:sz w:val="24"/>
          <w:lang w:val="de-DE"/>
        </w:rPr>
        <w:t>ie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Teilnahme ist für alle Kinder verpflichtend.</w:t>
      </w:r>
    </w:p>
    <w:p w:rsidR="00621EDF" w:rsidRPr="00D14F71" w:rsidRDefault="00621EDF" w:rsidP="00621EDF">
      <w:pPr>
        <w:pStyle w:val="Listenabsatz"/>
        <w:numPr>
          <w:ilvl w:val="0"/>
          <w:numId w:val="1"/>
        </w:numPr>
        <w:tabs>
          <w:tab w:val="left" w:pos="426"/>
        </w:tabs>
        <w:jc w:val="both"/>
        <w:textAlignment w:val="baseline"/>
        <w:rPr>
          <w:rFonts w:ascii="Calibri" w:eastAsia="Tahoma" w:hAnsi="Calibri"/>
          <w:color w:val="1B2126"/>
          <w:spacing w:val="3"/>
          <w:sz w:val="24"/>
          <w:lang w:val="de-DE"/>
        </w:rPr>
      </w:pPr>
      <w:r w:rsidRPr="00D14F71">
        <w:rPr>
          <w:rFonts w:ascii="Calibri" w:eastAsia="Tahoma" w:hAnsi="Calibri"/>
          <w:color w:val="1B2126"/>
          <w:spacing w:val="3"/>
          <w:sz w:val="24"/>
          <w:lang w:val="de-DE"/>
        </w:rPr>
        <w:t xml:space="preserve">Die </w:t>
      </w:r>
      <w:r>
        <w:rPr>
          <w:rFonts w:ascii="Calibri" w:eastAsia="Tahoma" w:hAnsi="Calibri"/>
          <w:color w:val="1B2126"/>
          <w:spacing w:val="3"/>
          <w:sz w:val="24"/>
          <w:lang w:val="de-DE"/>
        </w:rPr>
        <w:t>Verantwortung für</w:t>
      </w:r>
      <w:r w:rsidRPr="00D14F71">
        <w:rPr>
          <w:rFonts w:ascii="Calibri" w:eastAsia="Tahoma" w:hAnsi="Calibri"/>
          <w:color w:val="1B2126"/>
          <w:spacing w:val="3"/>
          <w:sz w:val="24"/>
          <w:lang w:val="de-DE"/>
        </w:rPr>
        <w:t xml:space="preserve"> </w:t>
      </w:r>
      <w:r>
        <w:rPr>
          <w:rFonts w:ascii="Calibri" w:eastAsia="Tahoma" w:hAnsi="Calibri"/>
          <w:color w:val="1B2126"/>
          <w:spacing w:val="3"/>
          <w:sz w:val="24"/>
          <w:lang w:val="de-DE"/>
        </w:rPr>
        <w:t xml:space="preserve">Vollständigkeit und </w:t>
      </w:r>
      <w:r w:rsidRPr="00D14F71">
        <w:rPr>
          <w:rFonts w:ascii="Calibri" w:eastAsia="Tahoma" w:hAnsi="Calibri"/>
          <w:color w:val="1B2126"/>
          <w:spacing w:val="3"/>
          <w:sz w:val="24"/>
          <w:lang w:val="de-DE"/>
        </w:rPr>
        <w:t>Richtigkeit</w:t>
      </w:r>
      <w:r>
        <w:rPr>
          <w:rFonts w:ascii="Calibri" w:eastAsia="Tahoma" w:hAnsi="Calibri"/>
          <w:color w:val="1B2126"/>
          <w:spacing w:val="3"/>
          <w:sz w:val="24"/>
          <w:lang w:val="de-DE"/>
        </w:rPr>
        <w:t xml:space="preserve"> sowie für die Kontrolle</w:t>
      </w:r>
      <w:r w:rsidRPr="00D14F71">
        <w:rPr>
          <w:rFonts w:ascii="Calibri" w:eastAsia="Tahoma" w:hAnsi="Calibri"/>
          <w:color w:val="1B2126"/>
          <w:spacing w:val="3"/>
          <w:sz w:val="24"/>
          <w:lang w:val="de-DE"/>
        </w:rPr>
        <w:t xml:space="preserve"> </w:t>
      </w:r>
      <w:r>
        <w:rPr>
          <w:rFonts w:ascii="Calibri" w:eastAsia="Tahoma" w:hAnsi="Calibri"/>
          <w:color w:val="1B2126"/>
          <w:spacing w:val="3"/>
          <w:sz w:val="24"/>
          <w:lang w:val="de-DE"/>
        </w:rPr>
        <w:t xml:space="preserve">liegt weiterhin bei den Erziehungsberechtigten. </w:t>
      </w:r>
    </w:p>
    <w:p w:rsidR="00621EDF" w:rsidRDefault="00621EDF" w:rsidP="00621EDF">
      <w:pPr>
        <w:pStyle w:val="Listenabsatz"/>
        <w:numPr>
          <w:ilvl w:val="0"/>
          <w:numId w:val="1"/>
        </w:numPr>
        <w:tabs>
          <w:tab w:val="left" w:pos="426"/>
        </w:tabs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Tahoma" w:hAnsi="Calibri"/>
          <w:color w:val="1B2126"/>
          <w:sz w:val="24"/>
          <w:lang w:val="de-DE"/>
        </w:rPr>
        <w:t>Unabhängig davon gelten die Regelungen der GS Hollen zum Umgang mit Hausaufgaben.</w:t>
      </w:r>
    </w:p>
    <w:p w:rsidR="00741E8D" w:rsidRDefault="00741E8D" w:rsidP="00741E8D">
      <w:pPr>
        <w:pStyle w:val="Listenabsatz"/>
        <w:tabs>
          <w:tab w:val="left" w:pos="426"/>
        </w:tabs>
        <w:ind w:left="1004"/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</w:p>
    <w:p w:rsidR="000B7D8B" w:rsidRDefault="00741E8D" w:rsidP="00741E8D">
      <w:pPr>
        <w:tabs>
          <w:tab w:val="left" w:pos="426"/>
        </w:tabs>
        <w:jc w:val="both"/>
        <w:textAlignment w:val="baseline"/>
        <w:rPr>
          <w:rFonts w:ascii="Calibri" w:eastAsia="Tahoma" w:hAnsi="Calibri"/>
          <w:b/>
          <w:color w:val="1B2126"/>
          <w:sz w:val="24"/>
          <w:szCs w:val="24"/>
          <w:lang w:val="de-DE"/>
        </w:rPr>
      </w:pPr>
      <w:r>
        <w:rPr>
          <w:rFonts w:ascii="Calibri" w:eastAsia="Tahoma" w:hAnsi="Calibri"/>
          <w:color w:val="1B2126"/>
          <w:sz w:val="24"/>
          <w:lang w:val="de-DE"/>
        </w:rPr>
        <w:t xml:space="preserve">     </w:t>
      </w:r>
      <w:r>
        <w:rPr>
          <w:rFonts w:ascii="Calibri" w:eastAsia="Tahoma" w:hAnsi="Calibri"/>
          <w:b/>
          <w:color w:val="1B2126"/>
          <w:sz w:val="28"/>
          <w:szCs w:val="28"/>
          <w:lang w:val="de-DE"/>
        </w:rPr>
        <w:t>Angebote</w:t>
      </w:r>
    </w:p>
    <w:p w:rsidR="00442D2F" w:rsidRPr="00442D2F" w:rsidRDefault="00442D2F" w:rsidP="00741E8D">
      <w:pPr>
        <w:tabs>
          <w:tab w:val="left" w:pos="426"/>
        </w:tabs>
        <w:jc w:val="both"/>
        <w:textAlignment w:val="baseline"/>
        <w:rPr>
          <w:rFonts w:ascii="Calibri" w:eastAsia="Tahoma" w:hAnsi="Calibri"/>
          <w:color w:val="1B2126"/>
          <w:sz w:val="24"/>
          <w:szCs w:val="24"/>
          <w:lang w:val="de-DE"/>
        </w:rPr>
      </w:pPr>
      <w:r>
        <w:rPr>
          <w:rFonts w:ascii="Calibri" w:eastAsia="Tahoma" w:hAnsi="Calibri"/>
          <w:b/>
          <w:color w:val="1B2126"/>
          <w:sz w:val="24"/>
          <w:szCs w:val="24"/>
          <w:lang w:val="de-DE"/>
        </w:rPr>
        <w:tab/>
        <w:t xml:space="preserve">          </w:t>
      </w:r>
      <w:r>
        <w:rPr>
          <w:rFonts w:ascii="Calibri" w:eastAsia="Tahoma" w:hAnsi="Calibri"/>
          <w:color w:val="1B2126"/>
          <w:sz w:val="24"/>
          <w:szCs w:val="24"/>
          <w:lang w:val="de-DE"/>
        </w:rPr>
        <w:t>Die Angebote beginnen um 14:15 Uhr und enden um 15:15 Uhr.</w:t>
      </w:r>
    </w:p>
    <w:p w:rsidR="00741E8D" w:rsidRDefault="000B7D8B" w:rsidP="00741E8D">
      <w:pPr>
        <w:tabs>
          <w:tab w:val="left" w:pos="426"/>
        </w:tabs>
        <w:jc w:val="both"/>
        <w:textAlignment w:val="baseline"/>
        <w:rPr>
          <w:rFonts w:ascii="Calibri" w:eastAsia="Tahoma" w:hAnsi="Calibri"/>
          <w:b/>
          <w:color w:val="1B2126"/>
          <w:sz w:val="28"/>
          <w:szCs w:val="28"/>
          <w:lang w:val="de-DE"/>
        </w:rPr>
      </w:pPr>
      <w:r>
        <w:rPr>
          <w:rFonts w:ascii="Calibri" w:eastAsia="Tahoma" w:hAnsi="Calibri"/>
          <w:b/>
          <w:color w:val="1B2126"/>
          <w:sz w:val="28"/>
          <w:szCs w:val="28"/>
          <w:lang w:val="de-DE"/>
        </w:rPr>
        <w:tab/>
      </w:r>
      <w:r w:rsidRPr="000B7D8B">
        <w:rPr>
          <w:rFonts w:ascii="Calibri" w:eastAsia="Tahoma" w:hAnsi="Calibri"/>
          <w:b/>
          <w:color w:val="1B2126"/>
          <w:sz w:val="52"/>
          <w:szCs w:val="52"/>
          <w:lang w:val="de-DE"/>
        </w:rPr>
        <w:t xml:space="preserve">  </w:t>
      </w:r>
      <w:r w:rsidR="00741E8D">
        <w:rPr>
          <w:rFonts w:ascii="Calibri" w:eastAsia="Tahoma" w:hAnsi="Calibri"/>
          <w:b/>
          <w:color w:val="1B2126"/>
          <w:sz w:val="28"/>
          <w:szCs w:val="28"/>
          <w:lang w:val="de-DE"/>
        </w:rPr>
        <w:t xml:space="preserve">     </w:t>
      </w:r>
    </w:p>
    <w:p w:rsidR="00621EDF" w:rsidRPr="00741E8D" w:rsidRDefault="00741E8D" w:rsidP="00741E8D">
      <w:pPr>
        <w:tabs>
          <w:tab w:val="left" w:pos="426"/>
        </w:tabs>
        <w:jc w:val="both"/>
        <w:textAlignment w:val="baseline"/>
        <w:rPr>
          <w:rFonts w:ascii="Calibri" w:eastAsia="Tahoma" w:hAnsi="Calibri"/>
          <w:b/>
          <w:color w:val="1B2126"/>
          <w:sz w:val="28"/>
          <w:szCs w:val="28"/>
          <w:lang w:val="de-DE"/>
        </w:rPr>
      </w:pPr>
      <w:r>
        <w:rPr>
          <w:rFonts w:ascii="Calibri" w:eastAsia="Tahoma" w:hAnsi="Calibri"/>
          <w:b/>
          <w:color w:val="1B2126"/>
          <w:sz w:val="28"/>
          <w:szCs w:val="28"/>
          <w:lang w:val="de-DE"/>
        </w:rPr>
        <w:t xml:space="preserve">     </w:t>
      </w:r>
      <w:r w:rsidR="00621EDF">
        <w:rPr>
          <w:rFonts w:ascii="Calibri" w:eastAsia="Tahoma" w:hAnsi="Calibri"/>
          <w:b/>
          <w:color w:val="1B2126"/>
          <w:spacing w:val="-7"/>
          <w:sz w:val="28"/>
          <w:lang w:val="de-DE"/>
        </w:rPr>
        <w:t>Aufsicht und Haftung</w:t>
      </w:r>
    </w:p>
    <w:p w:rsidR="00621EDF" w:rsidRPr="00D14F71" w:rsidRDefault="00621EDF" w:rsidP="00621EDF">
      <w:pPr>
        <w:pStyle w:val="Listenabsatz"/>
        <w:numPr>
          <w:ilvl w:val="0"/>
          <w:numId w:val="2"/>
        </w:numPr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Auch für </w:t>
      </w:r>
      <w:r w:rsidR="00FC2F5A">
        <w:rPr>
          <w:rFonts w:ascii="Calibri" w:eastAsia="Tahoma" w:hAnsi="Calibri"/>
          <w:color w:val="1B2126"/>
          <w:sz w:val="24"/>
          <w:lang w:val="de-DE"/>
        </w:rPr>
        <w:t xml:space="preserve">die </w:t>
      </w:r>
      <w:r w:rsidRPr="00D14F71">
        <w:rPr>
          <w:rFonts w:ascii="Calibri" w:eastAsia="Tahoma" w:hAnsi="Calibri"/>
          <w:color w:val="1B2126"/>
          <w:sz w:val="24"/>
          <w:lang w:val="de-DE"/>
        </w:rPr>
        <w:t>am Nachmittag angemeldete</w:t>
      </w:r>
      <w:r w:rsidR="00FC2F5A">
        <w:rPr>
          <w:rFonts w:ascii="Calibri" w:eastAsia="Tahoma" w:hAnsi="Calibri"/>
          <w:color w:val="1B2126"/>
          <w:sz w:val="24"/>
          <w:lang w:val="de-DE"/>
        </w:rPr>
        <w:t>n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Kinder übernimmt die Schule für die </w:t>
      </w:r>
      <w:r w:rsidR="00741E8D">
        <w:rPr>
          <w:rFonts w:ascii="Calibri" w:eastAsia="Tahoma" w:hAnsi="Calibri"/>
          <w:color w:val="1B2126"/>
          <w:sz w:val="24"/>
          <w:lang w:val="de-DE"/>
        </w:rPr>
        <w:t>Dauer des Besuches die Aufsicht.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Diese endet </w:t>
      </w:r>
      <w:r>
        <w:rPr>
          <w:rFonts w:ascii="Calibri" w:eastAsia="Tahoma" w:hAnsi="Calibri"/>
          <w:color w:val="1B2126"/>
          <w:sz w:val="24"/>
          <w:lang w:val="de-DE"/>
        </w:rPr>
        <w:t xml:space="preserve">mit dem </w:t>
      </w:r>
      <w:r w:rsidRPr="00CE1326">
        <w:rPr>
          <w:rFonts w:ascii="Calibri" w:eastAsia="Tahoma" w:hAnsi="Calibri"/>
          <w:b/>
          <w:color w:val="1B2126"/>
          <w:sz w:val="24"/>
          <w:lang w:val="de-DE"/>
        </w:rPr>
        <w:t>Schluss des Ganztagsbetriebs um 15:15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</w:t>
      </w:r>
      <w:r w:rsidRPr="00CE1326">
        <w:rPr>
          <w:rFonts w:ascii="Calibri" w:eastAsia="Tahoma" w:hAnsi="Calibri"/>
          <w:b/>
          <w:color w:val="1B2126"/>
          <w:sz w:val="24"/>
          <w:lang w:val="de-DE"/>
        </w:rPr>
        <w:t>Uhr</w:t>
      </w:r>
      <w:r>
        <w:rPr>
          <w:rFonts w:ascii="Calibri" w:eastAsia="Tahoma" w:hAnsi="Calibri"/>
          <w:b/>
          <w:color w:val="1B2126"/>
          <w:sz w:val="24"/>
          <w:lang w:val="de-DE"/>
        </w:rPr>
        <w:t>.</w:t>
      </w:r>
    </w:p>
    <w:p w:rsidR="00621EDF" w:rsidRDefault="00621EDF" w:rsidP="00621EDF">
      <w:pPr>
        <w:pStyle w:val="Listenabsatz"/>
        <w:numPr>
          <w:ilvl w:val="0"/>
          <w:numId w:val="2"/>
        </w:numPr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Alle Kinder sind auch während der Teilnahme am Nachmittagsangebot und auf dem Schulweg unfallversichert. </w:t>
      </w:r>
      <w:r w:rsidR="00741E8D">
        <w:rPr>
          <w:rFonts w:ascii="Calibri" w:eastAsia="Tahoma" w:hAnsi="Calibri"/>
          <w:color w:val="1B2126"/>
          <w:sz w:val="24"/>
          <w:lang w:val="de-DE"/>
        </w:rPr>
        <w:t>U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nfälle, die mit einem Arztbesuch verbunden </w:t>
      </w:r>
      <w:r>
        <w:rPr>
          <w:rFonts w:ascii="Calibri" w:eastAsia="Tahoma" w:hAnsi="Calibri"/>
          <w:color w:val="1B2126"/>
          <w:sz w:val="24"/>
          <w:lang w:val="de-DE"/>
        </w:rPr>
        <w:t>sind</w:t>
      </w:r>
      <w:r w:rsidR="00741E8D">
        <w:rPr>
          <w:rFonts w:ascii="Calibri" w:eastAsia="Tahoma" w:hAnsi="Calibri"/>
          <w:color w:val="1B2126"/>
          <w:sz w:val="24"/>
          <w:lang w:val="de-DE"/>
        </w:rPr>
        <w:t xml:space="preserve"> </w:t>
      </w:r>
    </w:p>
    <w:p w:rsidR="00741E8D" w:rsidRPr="00D14F71" w:rsidRDefault="00741E8D" w:rsidP="00741E8D">
      <w:pPr>
        <w:pStyle w:val="Listenabsatz"/>
        <w:ind w:left="1004"/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>
        <w:rPr>
          <w:rFonts w:ascii="Calibri" w:eastAsia="Tahoma" w:hAnsi="Calibri"/>
          <w:color w:val="1B2126"/>
          <w:sz w:val="24"/>
          <w:lang w:val="de-DE"/>
        </w:rPr>
        <w:t>melden Sie bitte in der Schule.</w:t>
      </w:r>
    </w:p>
    <w:p w:rsidR="00621EDF" w:rsidRPr="008028F2" w:rsidRDefault="00621EDF" w:rsidP="00621EDF">
      <w:pPr>
        <w:ind w:left="284"/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</w:p>
    <w:p w:rsidR="00621EDF" w:rsidRPr="004477A2" w:rsidRDefault="00621EDF" w:rsidP="00621EDF">
      <w:pPr>
        <w:tabs>
          <w:tab w:val="left" w:pos="144"/>
          <w:tab w:val="left" w:pos="216"/>
        </w:tabs>
        <w:ind w:left="284"/>
        <w:jc w:val="both"/>
        <w:textAlignment w:val="baseline"/>
        <w:rPr>
          <w:rFonts w:ascii="Calibri" w:eastAsia="Tahoma" w:hAnsi="Calibri"/>
          <w:b/>
          <w:color w:val="1B2126"/>
          <w:spacing w:val="-8"/>
          <w:sz w:val="28"/>
          <w:lang w:val="de-DE"/>
        </w:rPr>
      </w:pPr>
      <w:r w:rsidRPr="004477A2">
        <w:rPr>
          <w:rFonts w:ascii="Calibri" w:eastAsia="Tahoma" w:hAnsi="Calibri"/>
          <w:b/>
          <w:color w:val="1B2126"/>
          <w:spacing w:val="-8"/>
          <w:sz w:val="28"/>
          <w:lang w:val="de-DE"/>
        </w:rPr>
        <w:t>Anmeldung / Abmeldung</w:t>
      </w:r>
      <w:r>
        <w:rPr>
          <w:rFonts w:ascii="Calibri" w:eastAsia="Tahoma" w:hAnsi="Calibri"/>
          <w:b/>
          <w:color w:val="1B2126"/>
          <w:spacing w:val="-8"/>
          <w:sz w:val="28"/>
          <w:lang w:val="de-DE"/>
        </w:rPr>
        <w:t xml:space="preserve"> </w:t>
      </w:r>
      <w:r w:rsidRPr="004477A2">
        <w:rPr>
          <w:rFonts w:ascii="Calibri" w:eastAsia="Tahoma" w:hAnsi="Calibri"/>
          <w:b/>
          <w:color w:val="1B2126"/>
          <w:spacing w:val="-8"/>
          <w:sz w:val="28"/>
          <w:lang w:val="de-DE"/>
        </w:rPr>
        <w:t>/ Ausschluss</w:t>
      </w:r>
    </w:p>
    <w:p w:rsidR="00621EDF" w:rsidRPr="00D14F71" w:rsidRDefault="00621EDF" w:rsidP="00621EDF">
      <w:pPr>
        <w:pStyle w:val="Listenabsatz"/>
        <w:numPr>
          <w:ilvl w:val="0"/>
          <w:numId w:val="3"/>
        </w:numPr>
        <w:ind w:right="72"/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Arial" w:hAnsi="Calibri"/>
          <w:color w:val="000000"/>
          <w:sz w:val="24"/>
          <w:lang w:val="de-DE"/>
        </w:rPr>
        <w:t xml:space="preserve">Nach der Anmeldung ist die Teilnahme für das jeweilige Halbjahr verpflichtend. 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Bei Vorliegen besonderer Gründe </w:t>
      </w:r>
      <w:r w:rsidR="00C16DE2">
        <w:rPr>
          <w:rFonts w:ascii="Calibri" w:eastAsia="Tahoma" w:hAnsi="Calibri"/>
          <w:color w:val="1B2126"/>
          <w:sz w:val="24"/>
          <w:lang w:val="de-DE"/>
        </w:rPr>
        <w:t>ist im E</w:t>
      </w:r>
      <w:r w:rsidRPr="00D14F71">
        <w:rPr>
          <w:rFonts w:ascii="Calibri" w:eastAsia="Tahoma" w:hAnsi="Calibri"/>
          <w:color w:val="1B2126"/>
          <w:sz w:val="24"/>
          <w:lang w:val="de-DE"/>
        </w:rPr>
        <w:t>inzelfall eine An- bzw. Abmeldung während des Schulhalbjahres möglich. Darüber entscheidet die Schulleitung.</w:t>
      </w:r>
    </w:p>
    <w:p w:rsidR="00621EDF" w:rsidRDefault="00621EDF" w:rsidP="00621EDF">
      <w:pPr>
        <w:pStyle w:val="Listenabsatz"/>
        <w:numPr>
          <w:ilvl w:val="0"/>
          <w:numId w:val="3"/>
        </w:numPr>
        <w:ind w:right="72"/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Tahoma" w:hAnsi="Calibri"/>
          <w:color w:val="1B2126"/>
          <w:sz w:val="24"/>
          <w:lang w:val="de-DE"/>
        </w:rPr>
        <w:t>Der Wechsel eine</w:t>
      </w:r>
      <w:r>
        <w:rPr>
          <w:rFonts w:ascii="Calibri" w:eastAsia="Tahoma" w:hAnsi="Calibri"/>
          <w:color w:val="1B2126"/>
          <w:sz w:val="24"/>
          <w:lang w:val="de-DE"/>
        </w:rPr>
        <w:t>s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</w:t>
      </w:r>
      <w:r>
        <w:rPr>
          <w:rFonts w:ascii="Calibri" w:eastAsia="Tahoma" w:hAnsi="Calibri"/>
          <w:color w:val="1B2126"/>
          <w:sz w:val="24"/>
          <w:lang w:val="de-DE"/>
        </w:rPr>
        <w:t>Angebotes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innerhalb eines Sch</w:t>
      </w:r>
      <w:r>
        <w:rPr>
          <w:rFonts w:ascii="Calibri" w:eastAsia="Tahoma" w:hAnsi="Calibri"/>
          <w:color w:val="1B2126"/>
          <w:sz w:val="24"/>
          <w:lang w:val="de-DE"/>
        </w:rPr>
        <w:t>ulhalbjahres ist nicht möglich.</w:t>
      </w:r>
    </w:p>
    <w:p w:rsidR="00621EDF" w:rsidRPr="00D14F71" w:rsidRDefault="00621EDF" w:rsidP="00621EDF">
      <w:pPr>
        <w:pStyle w:val="Listenabsatz"/>
        <w:numPr>
          <w:ilvl w:val="0"/>
          <w:numId w:val="3"/>
        </w:numPr>
        <w:ind w:right="72"/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Die Schule kann </w:t>
      </w:r>
      <w:r>
        <w:rPr>
          <w:rFonts w:ascii="Calibri" w:eastAsia="Tahoma" w:hAnsi="Calibri"/>
          <w:color w:val="1B2126"/>
          <w:sz w:val="24"/>
          <w:lang w:val="de-DE"/>
        </w:rPr>
        <w:t>in begründeten Fällen</w:t>
      </w:r>
      <w:r w:rsidRPr="00D14F71">
        <w:rPr>
          <w:rFonts w:ascii="Calibri" w:eastAsia="Tahoma" w:hAnsi="Calibri"/>
          <w:color w:val="1B2126"/>
          <w:sz w:val="24"/>
          <w:lang w:val="de-DE"/>
        </w:rPr>
        <w:t xml:space="preserve"> (längeres unentschuldigtes Fehlen, nachhaltiges Fehlverhalten, fehlende Zusammenarbeit</w:t>
      </w:r>
      <w:r w:rsidR="00FC2F5A">
        <w:rPr>
          <w:rFonts w:ascii="Calibri" w:eastAsia="Tahoma" w:hAnsi="Calibri"/>
          <w:color w:val="1B2126"/>
          <w:sz w:val="24"/>
          <w:lang w:val="de-DE"/>
        </w:rPr>
        <w:t>, …</w:t>
      </w:r>
      <w:r w:rsidRPr="00D14F71">
        <w:rPr>
          <w:rFonts w:ascii="Calibri" w:eastAsia="Tahoma" w:hAnsi="Calibri"/>
          <w:color w:val="1B2126"/>
          <w:sz w:val="24"/>
          <w:lang w:val="de-DE"/>
        </w:rPr>
        <w:t>) Kinder von der Teilnahme am Nachmittagsangebot ausschließen.</w:t>
      </w:r>
    </w:p>
    <w:p w:rsidR="00621EDF" w:rsidRDefault="00621EDF" w:rsidP="00621EDF">
      <w:pPr>
        <w:ind w:left="426" w:right="72"/>
        <w:textAlignment w:val="baseline"/>
        <w:rPr>
          <w:rFonts w:ascii="Calibri" w:eastAsia="Tahoma" w:hAnsi="Calibri"/>
          <w:color w:val="1B2126"/>
          <w:sz w:val="24"/>
          <w:lang w:val="de-DE"/>
        </w:rPr>
      </w:pPr>
    </w:p>
    <w:p w:rsidR="00621EDF" w:rsidRDefault="00621EDF" w:rsidP="00621EDF">
      <w:pPr>
        <w:ind w:left="426" w:right="72"/>
        <w:textAlignment w:val="baseline"/>
        <w:rPr>
          <w:rFonts w:ascii="Calibri" w:eastAsia="Tahoma" w:hAnsi="Calibri"/>
          <w:color w:val="1B2126"/>
          <w:sz w:val="24"/>
          <w:lang w:val="de-DE"/>
        </w:rPr>
      </w:pPr>
    </w:p>
    <w:p w:rsidR="00621EDF" w:rsidRPr="008028F2" w:rsidRDefault="00621EDF" w:rsidP="00621EDF">
      <w:pPr>
        <w:ind w:left="426" w:right="72"/>
        <w:textAlignment w:val="baseline"/>
        <w:rPr>
          <w:rFonts w:ascii="Calibri" w:eastAsia="Tahoma" w:hAnsi="Calibri"/>
          <w:color w:val="1B2126"/>
          <w:sz w:val="24"/>
          <w:lang w:val="de-DE"/>
        </w:rPr>
      </w:pPr>
    </w:p>
    <w:p w:rsidR="00621EDF" w:rsidRDefault="00621EDF" w:rsidP="00621EDF">
      <w:pPr>
        <w:ind w:left="284" w:right="72"/>
        <w:textAlignment w:val="baseline"/>
        <w:rPr>
          <w:rFonts w:ascii="Calibri" w:eastAsia="Tahoma" w:hAnsi="Calibri"/>
          <w:b/>
          <w:color w:val="1B2126"/>
          <w:spacing w:val="19"/>
          <w:sz w:val="28"/>
          <w:lang w:val="de-DE"/>
        </w:rPr>
      </w:pPr>
      <w:r w:rsidRPr="004F2E84">
        <w:rPr>
          <w:rFonts w:ascii="Calibri" w:eastAsia="Tahoma" w:hAnsi="Calibri"/>
          <w:b/>
          <w:color w:val="1B2126"/>
          <w:spacing w:val="19"/>
          <w:sz w:val="28"/>
          <w:lang w:val="de-DE"/>
        </w:rPr>
        <w:t>Mit der Unterschrift auf dem Anmeldebogen erkennen Sie die Teil</w:t>
      </w:r>
      <w:r>
        <w:rPr>
          <w:rFonts w:ascii="Calibri" w:eastAsia="Tahoma" w:hAnsi="Calibri"/>
          <w:b/>
          <w:color w:val="1B2126"/>
          <w:spacing w:val="19"/>
          <w:sz w:val="28"/>
          <w:lang w:val="de-DE"/>
        </w:rPr>
        <w:t>nahmebedingungen an.</w:t>
      </w:r>
    </w:p>
    <w:p w:rsidR="00621EDF" w:rsidRDefault="00621EDF" w:rsidP="00621EDF">
      <w:pPr>
        <w:ind w:left="284" w:right="72"/>
        <w:textAlignment w:val="baseline"/>
        <w:rPr>
          <w:rFonts w:ascii="Calibri" w:eastAsia="Tahoma" w:hAnsi="Calibri"/>
          <w:b/>
          <w:color w:val="1B2126"/>
          <w:spacing w:val="19"/>
          <w:sz w:val="28"/>
          <w:lang w:val="de-DE"/>
        </w:rPr>
      </w:pPr>
    </w:p>
    <w:p w:rsidR="00621EDF" w:rsidRPr="004F2E84" w:rsidRDefault="00621EDF" w:rsidP="00621EDF">
      <w:pPr>
        <w:ind w:left="284" w:right="72"/>
        <w:textAlignment w:val="baseline"/>
        <w:rPr>
          <w:rFonts w:ascii="Calibri" w:eastAsia="Tahoma" w:hAnsi="Calibri"/>
          <w:b/>
          <w:color w:val="1B2126"/>
          <w:spacing w:val="19"/>
          <w:sz w:val="28"/>
          <w:lang w:val="de-DE"/>
        </w:rPr>
      </w:pPr>
      <w:r w:rsidRPr="004F2E84">
        <w:rPr>
          <w:rFonts w:ascii="Calibri" w:eastAsia="Tahoma" w:hAnsi="Calibri"/>
          <w:b/>
          <w:color w:val="1B2126"/>
          <w:spacing w:val="19"/>
          <w:sz w:val="28"/>
          <w:lang w:val="de-DE"/>
        </w:rPr>
        <w:t>Eine Teilnahme am Nachmittagsangebot</w:t>
      </w:r>
      <w:r w:rsidR="00C16DE2">
        <w:rPr>
          <w:rFonts w:ascii="Calibri" w:eastAsia="Tahoma" w:hAnsi="Calibri"/>
          <w:b/>
          <w:color w:val="1B2126"/>
          <w:spacing w:val="19"/>
          <w:sz w:val="28"/>
          <w:lang w:val="de-DE"/>
        </w:rPr>
        <w:t xml:space="preserve"> ist</w:t>
      </w:r>
      <w:r w:rsidRPr="004F2E84">
        <w:rPr>
          <w:rFonts w:ascii="Calibri" w:eastAsia="Tahoma" w:hAnsi="Calibri"/>
          <w:b/>
          <w:color w:val="1B2126"/>
          <w:spacing w:val="19"/>
          <w:sz w:val="28"/>
          <w:lang w:val="de-DE"/>
        </w:rPr>
        <w:t xml:space="preserve"> ohne Unterschrift  nicht möglich.</w:t>
      </w:r>
    </w:p>
    <w:p w:rsidR="00621EDF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4"/>
          <w:szCs w:val="24"/>
          <w:lang w:val="de-DE"/>
        </w:rPr>
      </w:pPr>
    </w:p>
    <w:p w:rsidR="00621EDF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4"/>
          <w:szCs w:val="24"/>
          <w:lang w:val="de-DE"/>
        </w:rPr>
      </w:pPr>
    </w:p>
    <w:p w:rsidR="00621EDF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4"/>
          <w:szCs w:val="24"/>
          <w:lang w:val="de-DE"/>
        </w:rPr>
      </w:pPr>
    </w:p>
    <w:p w:rsidR="00621EDF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4"/>
          <w:szCs w:val="24"/>
          <w:lang w:val="de-DE"/>
        </w:rPr>
      </w:pPr>
    </w:p>
    <w:p w:rsidR="00621EDF" w:rsidRPr="00674912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4"/>
          <w:szCs w:val="24"/>
          <w:lang w:val="de-DE"/>
        </w:rPr>
      </w:pPr>
    </w:p>
    <w:p w:rsidR="00621EDF" w:rsidRPr="00674912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0"/>
          <w:szCs w:val="24"/>
          <w:lang w:val="de-DE"/>
        </w:rPr>
      </w:pPr>
      <w:r w:rsidRPr="00674912">
        <w:rPr>
          <w:rFonts w:ascii="Calibri" w:eastAsia="Tahoma" w:hAnsi="Calibri"/>
          <w:color w:val="25292E"/>
          <w:spacing w:val="12"/>
          <w:sz w:val="20"/>
          <w:szCs w:val="24"/>
          <w:lang w:val="de-DE"/>
        </w:rPr>
        <w:t>Hollen,</w:t>
      </w:r>
      <w:r>
        <w:rPr>
          <w:rFonts w:ascii="Calibri" w:eastAsia="Tahoma" w:hAnsi="Calibri"/>
          <w:color w:val="25292E"/>
          <w:spacing w:val="12"/>
          <w:sz w:val="20"/>
          <w:szCs w:val="24"/>
          <w:lang w:val="de-DE"/>
        </w:rPr>
        <w:t xml:space="preserve"> im </w:t>
      </w:r>
      <w:r w:rsidR="009167BB">
        <w:rPr>
          <w:rFonts w:ascii="Calibri" w:eastAsia="Tahoma" w:hAnsi="Calibri"/>
          <w:color w:val="25292E"/>
          <w:spacing w:val="12"/>
          <w:sz w:val="20"/>
          <w:szCs w:val="24"/>
          <w:lang w:val="de-DE"/>
        </w:rPr>
        <w:t>Juni</w:t>
      </w:r>
      <w:r>
        <w:rPr>
          <w:rFonts w:ascii="Calibri" w:eastAsia="Tahoma" w:hAnsi="Calibri"/>
          <w:color w:val="25292E"/>
          <w:spacing w:val="12"/>
          <w:sz w:val="20"/>
          <w:szCs w:val="24"/>
          <w:lang w:val="de-DE"/>
        </w:rPr>
        <w:t xml:space="preserve"> 201</w:t>
      </w:r>
      <w:r w:rsidR="00864525">
        <w:rPr>
          <w:rFonts w:ascii="Calibri" w:eastAsia="Tahoma" w:hAnsi="Calibri"/>
          <w:color w:val="25292E"/>
          <w:spacing w:val="12"/>
          <w:sz w:val="20"/>
          <w:szCs w:val="24"/>
          <w:lang w:val="de-DE"/>
        </w:rPr>
        <w:t>9</w:t>
      </w:r>
    </w:p>
    <w:p w:rsidR="00621EDF" w:rsidRPr="00674912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 w:val="24"/>
          <w:szCs w:val="24"/>
          <w:lang w:val="de-DE"/>
        </w:rPr>
      </w:pPr>
    </w:p>
    <w:p w:rsidR="00621EDF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Cs w:val="24"/>
          <w:lang w:val="de-DE"/>
        </w:rPr>
      </w:pPr>
      <w:r>
        <w:rPr>
          <w:rFonts w:ascii="Calibri" w:eastAsia="Tahoma" w:hAnsi="Calibri"/>
          <w:color w:val="25292E"/>
          <w:spacing w:val="12"/>
          <w:szCs w:val="24"/>
          <w:lang w:val="de-DE"/>
        </w:rPr>
        <w:t>M. Christians</w:t>
      </w:r>
    </w:p>
    <w:p w:rsidR="00621EDF" w:rsidRPr="00674912" w:rsidRDefault="00621EDF" w:rsidP="00621EDF">
      <w:pPr>
        <w:ind w:left="284"/>
        <w:textAlignment w:val="baseline"/>
        <w:rPr>
          <w:rFonts w:ascii="Calibri" w:eastAsia="Tahoma" w:hAnsi="Calibri"/>
          <w:color w:val="25292E"/>
          <w:spacing w:val="12"/>
          <w:szCs w:val="24"/>
          <w:lang w:val="de-DE"/>
        </w:rPr>
      </w:pPr>
      <w:r>
        <w:rPr>
          <w:rFonts w:ascii="Calibri" w:eastAsia="Tahoma" w:hAnsi="Calibri"/>
          <w:color w:val="25292E"/>
          <w:spacing w:val="12"/>
          <w:szCs w:val="24"/>
          <w:lang w:val="de-DE"/>
        </w:rPr>
        <w:t xml:space="preserve">   -Rektor-</w:t>
      </w:r>
    </w:p>
    <w:p w:rsidR="001150C1" w:rsidRPr="00621EDF" w:rsidRDefault="001150C1">
      <w:pPr>
        <w:rPr>
          <w:lang w:val="de-DE"/>
        </w:rPr>
      </w:pPr>
    </w:p>
    <w:sectPr w:rsidR="001150C1" w:rsidRPr="00621EDF" w:rsidSect="00115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833"/>
    <w:multiLevelType w:val="hybridMultilevel"/>
    <w:tmpl w:val="6F8CE09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8269F0"/>
    <w:multiLevelType w:val="hybridMultilevel"/>
    <w:tmpl w:val="BD1430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CD18E0"/>
    <w:multiLevelType w:val="hybridMultilevel"/>
    <w:tmpl w:val="F978024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1EDF"/>
    <w:rsid w:val="00020A84"/>
    <w:rsid w:val="000B7D8B"/>
    <w:rsid w:val="001150C1"/>
    <w:rsid w:val="0018730B"/>
    <w:rsid w:val="00324CD7"/>
    <w:rsid w:val="00442D2F"/>
    <w:rsid w:val="00621EDF"/>
    <w:rsid w:val="00636CFD"/>
    <w:rsid w:val="006D4968"/>
    <w:rsid w:val="00741E8D"/>
    <w:rsid w:val="00864525"/>
    <w:rsid w:val="009167BB"/>
    <w:rsid w:val="0094467E"/>
    <w:rsid w:val="00975704"/>
    <w:rsid w:val="00B84C32"/>
    <w:rsid w:val="00C16DE2"/>
    <w:rsid w:val="00DF023B"/>
    <w:rsid w:val="00F9590D"/>
    <w:rsid w:val="00FC2F5A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EDF"/>
    <w:pPr>
      <w:spacing w:before="0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BE7B-494A-4D97-B662-DB05A3C4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Company>Frost-RL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Hollen</dc:creator>
  <cp:lastModifiedBy>GS Hollen</cp:lastModifiedBy>
  <cp:revision>9</cp:revision>
  <dcterms:created xsi:type="dcterms:W3CDTF">2018-05-25T09:54:00Z</dcterms:created>
  <dcterms:modified xsi:type="dcterms:W3CDTF">2019-05-15T08:08:00Z</dcterms:modified>
</cp:coreProperties>
</file>